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2875CB5D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524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7808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2875CB5D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6524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780889">
                        <w:rPr>
                          <w:b/>
                          <w:sz w:val="32"/>
                          <w:szCs w:val="32"/>
                        </w:rPr>
                        <w:t xml:space="preserve"> BUT 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>
                              <w:t>Techniques de commercialisation (TC)</w:t>
                            </w:r>
                          </w:p>
                          <w:p w14:paraId="72CB994A" w14:textId="3EDABB29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BC2F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BUSINESS DEVELOPPEMENT ET MANAGEMENT DE LA RELATION CLIENT (BDMRC)</w:t>
                            </w:r>
                          </w:p>
                          <w:p w14:paraId="1769505C" w14:textId="210AFBA1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35357</w:t>
                            </w:r>
                          </w:p>
                          <w:p w14:paraId="3E3C978A" w14:textId="2D70284C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BC2FB9">
                              <w:t>31202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>
                        <w:t>Techniques de commercialisation (TC)</w:t>
                      </w:r>
                    </w:p>
                    <w:p w14:paraId="72CB994A" w14:textId="3EDABB29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BC2F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BUSINESS DEVELOPPEMENT ET MANAGEMENT DE LA RELATION CLIENT (BDMRC)</w:t>
                      </w:r>
                    </w:p>
                    <w:p w14:paraId="1769505C" w14:textId="210AFBA1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35357</w:t>
                      </w:r>
                    </w:p>
                    <w:p w14:paraId="3E3C978A" w14:textId="2D70284C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BC2FB9">
                        <w:t>31202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2B231DE3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6524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57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BUT 2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2B231DE3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6524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65738">
                        <w:rPr>
                          <w:b/>
                          <w:sz w:val="32"/>
                          <w:szCs w:val="32"/>
                        </w:rPr>
                        <w:t xml:space="preserve">BUT 2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187D57FD" w14:textId="77777777" w:rsidR="00BC2FB9" w:rsidRPr="00BC2FB9" w:rsidRDefault="00BC2FB9" w:rsidP="00BC2FB9">
      <w:pPr>
        <w:pStyle w:val="Titre3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Pr="00BC2FB9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BUSINESS DEVELOPPEMENT ET MANAGEMENT DE LA RELATION CLIENT (BDMRC)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65240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65738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0889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5</cp:revision>
  <cp:lastPrinted>2021-03-25T08:26:00Z</cp:lastPrinted>
  <dcterms:created xsi:type="dcterms:W3CDTF">2023-03-21T11:22:00Z</dcterms:created>
  <dcterms:modified xsi:type="dcterms:W3CDTF">2023-03-21T14:02:00Z</dcterms:modified>
</cp:coreProperties>
</file>